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6" w:rsidRPr="00B776A6" w:rsidRDefault="00B776A6" w:rsidP="00B77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6A6">
        <w:rPr>
          <w:rFonts w:ascii="Times New Roman" w:eastAsia="Times New Roman" w:hAnsi="Times New Roman" w:cs="Times New Roman"/>
          <w:b/>
          <w:bCs/>
          <w:sz w:val="24"/>
          <w:szCs w:val="24"/>
        </w:rPr>
        <w:t>CLASS DESCRIPTION:</w:t>
      </w:r>
    </w:p>
    <w:p w:rsidR="00B776A6" w:rsidRPr="00B776A6" w:rsidRDefault="00AB24D2" w:rsidP="00B77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Under general supervision of the BOR/Mediation/Public Information Supervisor, the Mediation Support Clerk </w:t>
      </w:r>
      <w:r w:rsidRPr="00AB24D2">
        <w:rPr>
          <w:rFonts w:ascii="Times New Roman" w:eastAsia="Times New Roman" w:hAnsi="Times New Roman" w:cs="Times New Roman"/>
          <w:bCs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AB24D2">
        <w:rPr>
          <w:rFonts w:ascii="Times New Roman" w:eastAsia="Times New Roman" w:hAnsi="Times New Roman" w:cs="Times New Roman"/>
          <w:bCs/>
          <w:sz w:val="24"/>
          <w:szCs w:val="24"/>
        </w:rPr>
        <w:t xml:space="preserve"> a variety of administrative support functions t</w:t>
      </w:r>
      <w:bookmarkStart w:id="0" w:name="_GoBack"/>
      <w:bookmarkEnd w:id="0"/>
      <w:r w:rsidRPr="00AB24D2">
        <w:rPr>
          <w:rFonts w:ascii="Times New Roman" w:eastAsia="Times New Roman" w:hAnsi="Times New Roman" w:cs="Times New Roman"/>
          <w:bCs/>
          <w:sz w:val="24"/>
          <w:szCs w:val="24"/>
        </w:rPr>
        <w:t>o assist the mediators in resolving complaint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b</w:t>
      </w:r>
      <w:r w:rsidR="003F69A0">
        <w:rPr>
          <w:rFonts w:ascii="Times New Roman" w:eastAsia="Times New Roman" w:hAnsi="Times New Roman" w:cs="Times New Roman"/>
          <w:bCs/>
          <w:sz w:val="24"/>
          <w:szCs w:val="24"/>
        </w:rPr>
        <w:t xml:space="preserve">y providing file maintenance, </w:t>
      </w:r>
      <w:r w:rsidRPr="00AB24D2">
        <w:rPr>
          <w:rFonts w:ascii="Times New Roman" w:eastAsia="Times New Roman" w:hAnsi="Times New Roman" w:cs="Times New Roman"/>
          <w:bCs/>
          <w:sz w:val="24"/>
          <w:szCs w:val="24"/>
        </w:rPr>
        <w:t>scheduling</w:t>
      </w:r>
      <w:r w:rsidR="003F69A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B24D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data entry support</w:t>
      </w:r>
      <w:r w:rsidR="00E8401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776A6" w:rsidRP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performs other related duties as required. </w:t>
      </w:r>
    </w:p>
    <w:p w:rsidR="00B776A6" w:rsidRDefault="00B776A6" w:rsidP="00B77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CC9" w:rsidRPr="00E22EC2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2EC2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  <w:r w:rsidRPr="00E22EC2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22EC2">
        <w:rPr>
          <w:rFonts w:ascii="Times New Roman" w:eastAsia="Times New Roman" w:hAnsi="Times New Roman" w:cs="Times New Roman"/>
          <w:bCs/>
          <w:sz w:val="20"/>
          <w:szCs w:val="20"/>
        </w:rPr>
        <w:t>An example of acceptable qualifications:</w:t>
      </w:r>
    </w:p>
    <w:p w:rsidR="002E5CC9" w:rsidRPr="002E5CC9" w:rsidRDefault="00DA1815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2EC2">
        <w:rPr>
          <w:rFonts w:ascii="Times New Roman" w:eastAsia="Times New Roman" w:hAnsi="Times New Roman" w:cs="CG Times"/>
          <w:bCs/>
          <w:sz w:val="24"/>
          <w:szCs w:val="24"/>
        </w:rPr>
        <w:t>Possession of a Bachelor’s degree from an accredited college or university in a related field</w:t>
      </w:r>
      <w:r w:rsidR="002E5CC9" w:rsidRPr="00E22EC2">
        <w:rPr>
          <w:rFonts w:ascii="Times New Roman" w:eastAsia="Times New Roman" w:hAnsi="Times New Roman" w:cs="CG Times"/>
          <w:bCs/>
          <w:sz w:val="24"/>
          <w:szCs w:val="24"/>
        </w:rPr>
        <w:t>;</w:t>
      </w:r>
      <w:r w:rsidRPr="00E22EC2">
        <w:rPr>
          <w:rFonts w:ascii="Times New Roman" w:eastAsia="Times New Roman" w:hAnsi="Times New Roman" w:cs="CG Times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CG Times"/>
          <w:bCs/>
          <w:sz w:val="24"/>
          <w:szCs w:val="24"/>
        </w:rPr>
        <w:t>one (1) or more years of related experience and/or training;</w:t>
      </w:r>
      <w:r w:rsidR="002E5CC9" w:rsidRPr="002E5CC9">
        <w:rPr>
          <w:rFonts w:ascii="Times New Roman" w:eastAsia="Times New Roman" w:hAnsi="Times New Roman" w:cs="CG Times"/>
          <w:bCs/>
          <w:sz w:val="24"/>
          <w:szCs w:val="24"/>
        </w:rPr>
        <w:t xml:space="preserve"> </w:t>
      </w:r>
      <w:r w:rsidR="002E5CC9" w:rsidRPr="002E5CC9">
        <w:rPr>
          <w:rFonts w:ascii="Times New Roman" w:eastAsia="Times New Roman" w:hAnsi="Times New Roman" w:cs="Times New Roman"/>
          <w:bCs/>
          <w:sz w:val="24"/>
          <w:szCs w:val="24"/>
        </w:rPr>
        <w:t>or any combination of training, education, or experience which provides the desired knowledge, skills, and abilities to perform the essential functions of this position.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LICENSURE OR CERTIFICATION REQUIREMENTS:</w:t>
      </w:r>
    </w:p>
    <w:p w:rsidR="002E5CC9" w:rsidRPr="002E5CC9" w:rsidRDefault="00DA1815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Notary Public in the State of Ohio preferred.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 OPERATED: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The following are examples only and are not intended to be all inclusive:</w:t>
      </w:r>
    </w:p>
    <w:p w:rsidR="00CD48ED" w:rsidRDefault="00CD48ED" w:rsidP="00CD48ED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Personal computer, computer software (e.g. Microsoft Office,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Internet Explorer, </w:t>
      </w:r>
      <w:r w:rsidR="00AB24D2">
        <w:rPr>
          <w:rFonts w:ascii="Times New Roman" w:eastAsia="Times New Roman" w:hAnsi="Times New Roman" w:cs="Times New Roman"/>
          <w:bCs/>
          <w:sz w:val="24"/>
          <w:szCs w:val="24"/>
        </w:rPr>
        <w:t>IAS, RMS, OnBase, MUNIS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other applicable computer software); printer, copy machine, phone, fax machine, other standard </w:t>
      </w:r>
      <w:r w:rsidR="00EA10F4">
        <w:rPr>
          <w:rFonts w:ascii="Times New Roman" w:eastAsia="Times New Roman" w:hAnsi="Times New Roman" w:cs="Times New Roman"/>
          <w:bCs/>
          <w:sz w:val="24"/>
          <w:szCs w:val="24"/>
        </w:rPr>
        <w:t>modern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 equipment.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INHERENTLY HAZARDOUS OR PHYSICALLY DEMANDING WORKING CONDITIONS:</w:t>
      </w:r>
    </w:p>
    <w:p w:rsidR="00327CC3" w:rsidRPr="00AE4AF5" w:rsidRDefault="00327CC3" w:rsidP="00327CC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employee has exposure to chemical compounds found in an office environment (e.g., toner, correction fluid, etc.); </w:t>
      </w: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is considered sedentary work and the employee must demonstrate the ability to </w:t>
      </w:r>
      <w:r w:rsidR="00BA2FB1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</w:t>
      </w: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>the physical demands required of the position in accordance with the U.S. Department of Labor’s physical demands strength ratings.</w:t>
      </w:r>
    </w:p>
    <w:p w:rsidR="00327CC3" w:rsidRPr="00AE4AF5" w:rsidRDefault="00327CC3" w:rsidP="00327CC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>In cases of emergency, unpredictable situations, and/or department needs,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position</w:t>
      </w: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 xml:space="preserve"> may be required to lift, push, pull, and/or carry objects heavier than D.O.L. strength ratings recommend.</w:t>
      </w:r>
    </w:p>
    <w:p w:rsidR="002E5CC9" w:rsidRPr="002E5CC9" w:rsidRDefault="002E5CC9" w:rsidP="002E5C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 AND WORKER CHARACTERISTICS:</w:t>
      </w:r>
    </w:p>
    <w:p w:rsidR="002E5CC9" w:rsidRPr="002E5CC9" w:rsidRDefault="002E5CC9" w:rsidP="002E5CC9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JOB DUTIES in order of importance</w:t>
      </w:r>
    </w:p>
    <w:p w:rsidR="002E5CC9" w:rsidRP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 OF THE POSITION: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For purposes of 42 USC 12101:</w:t>
      </w:r>
    </w:p>
    <w:p w:rsidR="002E5CC9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A2FB1">
        <w:rPr>
          <w:rFonts w:ascii="Times New Roman" w:eastAsia="Times New Roman" w:hAnsi="Times New Roman" w:cs="Times New Roman"/>
          <w:bCs/>
          <w:sz w:val="24"/>
          <w:szCs w:val="24"/>
        </w:rPr>
        <w:t xml:space="preserve">(1)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Manages and maintains case files and records including monitoring all information within cases; updates information in excel regarding case status; maintains accurate and efficient records to ensure case is fully resolved; checks status of cases in excel and BOR module; files r</w:t>
      </w:r>
      <w:r w:rsidR="003F69A0">
        <w:rPr>
          <w:rFonts w:ascii="Times New Roman" w:eastAsia="Times New Roman" w:hAnsi="Times New Roman" w:cs="Times New Roman"/>
          <w:bCs/>
          <w:sz w:val="24"/>
          <w:szCs w:val="24"/>
        </w:rPr>
        <w:t>ecords according to retention procedures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; reviews and prepares for cases (e.g., types up all necessary documents, agendas, invoices, worksheets, stipulations, etc.).</w:t>
      </w:r>
    </w:p>
    <w:p w:rsidR="00E84018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(2)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Performs scheduling functions including checking each case file for completeness, correct records, and eligibility; researches case for other cases that may be related; contacts property owner to schedule case(s) using the telephone and/or mail; enters case information into spreadsheet, creating all the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information that will be used for the mediation (e.g., agendas, labels, and invoices, etc.); mails property owner notice of mediation; schedules mediators and invoices.</w:t>
      </w:r>
    </w:p>
    <w:p w:rsidR="004141CE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(3)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Completes data entry and word processing to maintain case information including entering all new and current data in excel spreadsheet</w:t>
      </w:r>
      <w:r w:rsidR="003F69A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 case(s); updates records; prepares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 xml:space="preserve"> spreadsheets, agendas, invoices, and new documents to assist</w:t>
      </w:r>
      <w:r w:rsidR="003F69A0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mediation program; sends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email/fax/memo to property </w:t>
      </w:r>
      <w:r w:rsidR="003F69A0">
        <w:rPr>
          <w:rFonts w:ascii="Times New Roman" w:eastAsia="Times New Roman" w:hAnsi="Times New Roman" w:cs="Times New Roman"/>
          <w:bCs/>
          <w:sz w:val="24"/>
          <w:szCs w:val="24"/>
        </w:rPr>
        <w:t>owners and other coworkers; prepares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 xml:space="preserve"> miscellaneous documents as needed; tracks mediation work flow per team and prepares weekly report for the Supervisor.</w:t>
      </w:r>
    </w:p>
    <w:p w:rsidR="004141CE" w:rsidRPr="002E5CC9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141CE" w:rsidRPr="004141C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141CE" w:rsidRPr="004141C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(4)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Serves customers by telephone, mail, email and in person by providing information and direction, answering questions, and providing assistance; assists with intake of new BOR complaints.</w:t>
      </w:r>
    </w:p>
    <w:p w:rsidR="002E5CC9" w:rsidRPr="002E5CC9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Assists with sending statutory required notices to Board of Elections and School Treasurer on possible case filings.</w:t>
      </w:r>
    </w:p>
    <w:p w:rsidR="002E5CC9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5CC9" w:rsidRPr="002E5CC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8401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Assists with coordinating and maintaining parcels for the Auditor’s annual forfeiture sale.</w:t>
      </w:r>
    </w:p>
    <w:p w:rsidR="00DA1815" w:rsidRPr="002E5CC9" w:rsidRDefault="00DA1815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(7) </w:t>
      </w:r>
      <w:r w:rsidRPr="00DA1815">
        <w:rPr>
          <w:rFonts w:ascii="Times New Roman" w:eastAsia="Times New Roman" w:hAnsi="Times New Roman" w:cs="Times New Roman"/>
          <w:bCs/>
          <w:sz w:val="24"/>
          <w:szCs w:val="24"/>
        </w:rPr>
        <w:t>Assists with coordination of the annual Board of Revision New Complaint Filing Event and Mobile Office Events.</w:t>
      </w:r>
    </w:p>
    <w:p w:rsidR="002E5CC9" w:rsidRDefault="002B392F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76A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A181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550AE" w:rsidRPr="00AE4AF5">
        <w:rPr>
          <w:rFonts w:ascii="Times New Roman" w:eastAsia="Times New Roman" w:hAnsi="Times New Roman" w:cs="Times New Roman"/>
          <w:bCs/>
          <w:sz w:val="24"/>
          <w:szCs w:val="24"/>
        </w:rPr>
        <w:t>Attends meetings and serves on committees, as directed; attends training and seminars, as directed.</w:t>
      </w:r>
    </w:p>
    <w:p w:rsidR="002B392F" w:rsidRPr="002E5CC9" w:rsidRDefault="002B392F" w:rsidP="002B392F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A1815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>)  Maintains required licensures and certification, if any.</w:t>
      </w:r>
    </w:p>
    <w:p w:rsidR="002E5CC9" w:rsidRPr="002E5CC9" w:rsidRDefault="002E5CC9" w:rsidP="002E5CC9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A181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)  Meets all job safety requirements and all applicable safety standards that pertain to essential functions.</w:t>
      </w:r>
    </w:p>
    <w:p w:rsidR="002E5CC9" w:rsidRPr="002E5CC9" w:rsidRDefault="002E5CC9" w:rsidP="002E5CC9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A181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)  Demonstrates regular and predictable attendance.</w:t>
      </w:r>
    </w:p>
    <w:p w:rsidR="002E5CC9" w:rsidRP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OTHER DUTIES AND RESPONSIBILITIES:</w:t>
      </w:r>
    </w:p>
    <w:p w:rsid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5%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A181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) Performs other related duties as assigned.</w:t>
      </w:r>
    </w:p>
    <w:p w:rsidR="00DA1815" w:rsidRDefault="00DA1815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CC9" w:rsidRP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MINIMUM ACCEPTABLE CHARACTERISTICS: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(*Indicates developed after employment)</w:t>
      </w:r>
    </w:p>
    <w:p w:rsidR="00DA1815" w:rsidRDefault="00DA1815" w:rsidP="00DA1815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of: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>*County, Auditor, and Department goals and objectives; *County, Auditor, and Department policies and procedures; *personnel rules and regulations; government structure and process; office practices and procedures; *Ohio Revised Code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 estate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office management; real estate; appraisal; Board of Revision rules and procedures; Mediation rules and procedures; Uniform Standards of Professional Appraisal Practice.</w:t>
      </w:r>
    </w:p>
    <w:p w:rsidR="00DA1815" w:rsidRDefault="00DA1815" w:rsidP="00DA1815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Skill in: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computer operation; use of modern office equipment;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customer service.</w:t>
      </w:r>
    </w:p>
    <w:p w:rsidR="00DA1815" w:rsidRPr="002E5CC9" w:rsidRDefault="00DA1815" w:rsidP="00DA1815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Ability to: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 and maintain effective working relationships; perform job safely; interpret a variety of instructions in written, oral, picture, or schedule form; exercise independent judgment and discretion;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add, subtract, multiply, and divide whole numbers; </w:t>
      </w:r>
      <w:r w:rsidRPr="00040B0E">
        <w:rPr>
          <w:rFonts w:ascii="Times New Roman" w:eastAsia="Times New Roman" w:hAnsi="Times New Roman" w:cs="Times New Roman"/>
          <w:bCs/>
          <w:sz w:val="24"/>
          <w:szCs w:val="24"/>
        </w:rPr>
        <w:t>calculate fractions, decimals, and percentages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B776A6">
        <w:rPr>
          <w:rFonts w:ascii="Times New Roman" w:eastAsia="Times New Roman" w:hAnsi="Times New Roman" w:cs="Times New Roman"/>
          <w:bCs/>
          <w:sz w:val="24"/>
          <w:szCs w:val="24"/>
        </w:rPr>
        <w:t>define problems, collect data, establish facts and draw valid conclusions; maintain accurate records; prepare accurate and concise reports; sorts items into categories according to established methods; train or instruct others; communicate effectively in oral and written form; maintain confidentiality; resolve complaints from angry citizens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40B0E">
        <w:rPr>
          <w:rFonts w:ascii="Times New Roman" w:eastAsia="Times New Roman" w:hAnsi="Times New Roman" w:cs="Times New Roman"/>
          <w:bCs/>
          <w:sz w:val="24"/>
          <w:szCs w:val="24"/>
        </w:rPr>
        <w:t>travel to and gain access to worksite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evaluate d</w:t>
      </w:r>
      <w:r w:rsidR="00BA2FB1">
        <w:rPr>
          <w:rFonts w:ascii="Times New Roman" w:eastAsia="Times New Roman" w:hAnsi="Times New Roman" w:cs="Times New Roman"/>
          <w:bCs/>
          <w:sz w:val="24"/>
          <w:szCs w:val="24"/>
        </w:rPr>
        <w:t>ata and information; apply judg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ment, decisiveness, and creativity in dealing with situations involving the evaluation of information against sensory or judgmental criteria.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DIRECTLY SUPERVISED:</w:t>
      </w:r>
    </w:p>
    <w:p w:rsidR="004141CE" w:rsidRDefault="00AB24D2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None.</w:t>
      </w: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1CE" w:rsidRDefault="004141CE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5CC9" w:rsidRDefault="002E5CC9" w:rsidP="005169AA">
      <w:pPr>
        <w:pBdr>
          <w:top w:val="double" w:sz="4" w:space="1" w:color="auto"/>
        </w:pBdr>
        <w:spacing w:after="0" w:line="240" w:lineRule="auto"/>
        <w:jc w:val="both"/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position description in no manner states or implies that these are the only duties and responsibilities to be performed by the position incumbent.  </w:t>
      </w:r>
    </w:p>
    <w:sectPr w:rsidR="002E5CC9" w:rsidSect="00350CDD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35" w:rsidRDefault="00110235" w:rsidP="00350CDD">
      <w:pPr>
        <w:spacing w:after="0" w:line="240" w:lineRule="auto"/>
      </w:pPr>
      <w:r>
        <w:separator/>
      </w:r>
    </w:p>
  </w:endnote>
  <w:endnote w:type="continuationSeparator" w:id="0">
    <w:p w:rsidR="00110235" w:rsidRDefault="00110235" w:rsidP="0035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C9" w:rsidRPr="002E5CC9" w:rsidRDefault="002E5CC9" w:rsidP="002E5CC9">
    <w:pPr>
      <w:pBdr>
        <w:bottom w:val="double" w:sz="4" w:space="1" w:color="auto"/>
      </w:pBd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</w:rPr>
    </w:pPr>
  </w:p>
  <w:p w:rsidR="002E5CC9" w:rsidRPr="002E5CC9" w:rsidRDefault="002E5CC9" w:rsidP="002E5CC9">
    <w:pPr>
      <w:tabs>
        <w:tab w:val="center" w:pos="540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 w:rsidRPr="002E5CC9">
      <w:rPr>
        <w:rFonts w:ascii="Times New Roman" w:eastAsia="Times New Roman" w:hAnsi="Times New Roman" w:cs="Times New Roman"/>
        <w:bCs/>
        <w:sz w:val="20"/>
        <w:szCs w:val="20"/>
      </w:rPr>
      <w:tab/>
    </w:r>
  </w:p>
  <w:p w:rsidR="002E5CC9" w:rsidRPr="002E5CC9" w:rsidRDefault="002E5CC9" w:rsidP="002E5CC9">
    <w:pPr>
      <w:tabs>
        <w:tab w:val="left" w:pos="1560"/>
        <w:tab w:val="center" w:pos="5400"/>
        <w:tab w:val="right" w:pos="10800"/>
      </w:tabs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</w:rPr>
    </w:pPr>
    <w:r w:rsidRPr="002E5CC9">
      <w:rPr>
        <w:rFonts w:ascii="Times New Roman" w:eastAsia="Times New Roman" w:hAnsi="Times New Roman" w:cs="Times New Roman"/>
        <w:bCs/>
        <w:sz w:val="24"/>
        <w:szCs w:val="24"/>
      </w:rPr>
      <w:tab/>
    </w:r>
  </w:p>
  <w:p w:rsidR="002E5CC9" w:rsidRPr="002E5CC9" w:rsidRDefault="002E5CC9" w:rsidP="002E5CC9">
    <w:pPr>
      <w:tabs>
        <w:tab w:val="left" w:pos="1560"/>
        <w:tab w:val="center" w:pos="5400"/>
        <w:tab w:val="right" w:pos="10800"/>
      </w:tabs>
      <w:spacing w:after="0" w:line="240" w:lineRule="auto"/>
      <w:rPr>
        <w:rFonts w:ascii="Times New Roman" w:eastAsia="Times New Roman" w:hAnsi="Times New Roman" w:cs="Times New Roman"/>
        <w:b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35" w:rsidRDefault="00110235" w:rsidP="00350CD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10235" w:rsidRDefault="00110235" w:rsidP="0035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DD" w:rsidRPr="00350CDD" w:rsidRDefault="00192C75" w:rsidP="00350CD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eastAsia="Times New Roman" w:hAnsi="Times New Roman" w:cs="Times New Roman"/>
        <w:b/>
        <w:bCs/>
        <w:sz w:val="36"/>
        <w:szCs w:val="36"/>
      </w:rPr>
      <w:t>FRANKLIN COUNTY AUDITOR’S OFFICE</w:t>
    </w:r>
  </w:p>
  <w:p w:rsidR="00350CDD" w:rsidRPr="00350CDD" w:rsidRDefault="00350CDD" w:rsidP="00350CDD">
    <w:pPr>
      <w:tabs>
        <w:tab w:val="center" w:pos="5400"/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</w:rPr>
    </w:pPr>
    <w:r w:rsidRPr="00350CDD">
      <w:rPr>
        <w:rFonts w:ascii="Times New Roman" w:eastAsia="Times New Roman" w:hAnsi="Times New Roman" w:cs="Times New Roman"/>
        <w:bCs/>
        <w:sz w:val="20"/>
        <w:szCs w:val="20"/>
      </w:rPr>
      <w:tab/>
      <w:t>An Equal Opportunity Employer</w:t>
    </w:r>
    <w:r w:rsidRPr="00350CDD">
      <w:rPr>
        <w:rFonts w:ascii="Times New Roman" w:eastAsia="Times New Roman" w:hAnsi="Times New Roman" w:cs="Times New Roman"/>
        <w:bCs/>
        <w:sz w:val="20"/>
        <w:szCs w:val="20"/>
      </w:rPr>
      <w:tab/>
    </w:r>
    <w:r w:rsidRPr="00350CDD">
      <w:rPr>
        <w:rFonts w:ascii="Times New Roman" w:eastAsia="Times New Roman" w:hAnsi="Times New Roman" w:cs="Times New Roman"/>
        <w:bCs/>
        <w:sz w:val="24"/>
        <w:szCs w:val="24"/>
      </w:rPr>
      <w:t xml:space="preserve">Page </w:t>
    </w:r>
    <w:r w:rsidRPr="004C067C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4C067C">
      <w:rPr>
        <w:rFonts w:ascii="Times New Roman" w:eastAsia="Times New Roman" w:hAnsi="Times New Roman" w:cs="Times New Roman"/>
        <w:bCs/>
        <w:sz w:val="24"/>
        <w:szCs w:val="24"/>
      </w:rPr>
      <w:instrText xml:space="preserve"> PAGE </w:instrText>
    </w:r>
    <w:r w:rsidRPr="004C067C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D201E9">
      <w:rPr>
        <w:rFonts w:ascii="Times New Roman" w:eastAsia="Times New Roman" w:hAnsi="Times New Roman" w:cs="Times New Roman"/>
        <w:bCs/>
        <w:noProof/>
        <w:sz w:val="24"/>
        <w:szCs w:val="24"/>
      </w:rPr>
      <w:t>3</w:t>
    </w:r>
    <w:r w:rsidRPr="004C067C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Pr="004C067C">
      <w:rPr>
        <w:rFonts w:ascii="Times New Roman" w:eastAsia="Times New Roman" w:hAnsi="Times New Roman" w:cs="Times New Roman"/>
        <w:bCs/>
        <w:sz w:val="24"/>
        <w:szCs w:val="24"/>
      </w:rPr>
      <w:t xml:space="preserve"> of 3</w:t>
    </w:r>
    <w:r w:rsidRPr="00350CDD">
      <w:rPr>
        <w:rFonts w:ascii="Times New Roman" w:eastAsia="Times New Roman" w:hAnsi="Times New Roman" w:cs="Times New Roman"/>
        <w:bCs/>
        <w:sz w:val="26"/>
        <w:szCs w:val="26"/>
      </w:rPr>
      <w:t xml:space="preserve"> </w:t>
    </w:r>
  </w:p>
  <w:p w:rsidR="00350CDD" w:rsidRPr="00350CDD" w:rsidRDefault="00350CDD" w:rsidP="00350CDD">
    <w:pPr>
      <w:pBdr>
        <w:bottom w:val="double" w:sz="6" w:space="1" w:color="auto"/>
      </w:pBdr>
      <w:tabs>
        <w:tab w:val="center" w:pos="5400"/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6"/>
        <w:szCs w:val="26"/>
      </w:rPr>
    </w:pPr>
    <w:r w:rsidRPr="00350CDD">
      <w:rPr>
        <w:rFonts w:ascii="Times New Roman" w:eastAsia="Times New Roman" w:hAnsi="Times New Roman" w:cs="Times New Roman"/>
        <w:b/>
        <w:bCs/>
        <w:sz w:val="26"/>
        <w:szCs w:val="26"/>
      </w:rPr>
      <w:tab/>
      <w:t>POSITION DESCRIPTION</w:t>
    </w:r>
    <w:r w:rsidRPr="00350CDD">
      <w:rPr>
        <w:rFonts w:ascii="Times New Roman" w:eastAsia="Times New Roman" w:hAnsi="Times New Roman" w:cs="Times New Roman"/>
        <w:bCs/>
        <w:sz w:val="26"/>
        <w:szCs w:val="26"/>
      </w:rPr>
      <w:tab/>
    </w:r>
  </w:p>
  <w:p w:rsidR="002B392F" w:rsidRPr="00AA6300" w:rsidRDefault="002B392F" w:rsidP="002B392F">
    <w:pPr>
      <w:tabs>
        <w:tab w:val="left" w:pos="1920"/>
        <w:tab w:val="left" w:pos="5400"/>
        <w:tab w:val="left" w:pos="768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AA6300">
      <w:rPr>
        <w:rFonts w:ascii="Times New Roman" w:eastAsia="Times New Roman" w:hAnsi="Times New Roman" w:cs="Times New Roman"/>
        <w:b/>
        <w:sz w:val="20"/>
        <w:szCs w:val="20"/>
      </w:rPr>
      <w:t xml:space="preserve">Position Title: </w:t>
    </w:r>
    <w:r w:rsidR="00AB24D2" w:rsidRPr="00AA6300">
      <w:rPr>
        <w:rFonts w:ascii="Times New Roman" w:eastAsia="Times New Roman" w:hAnsi="Times New Roman" w:cs="Times New Roman"/>
        <w:sz w:val="20"/>
        <w:szCs w:val="20"/>
      </w:rPr>
      <w:t>Mediation Support Clerk</w:t>
    </w:r>
    <w:r w:rsidR="00D201E9">
      <w:rPr>
        <w:rFonts w:ascii="Times New Roman" w:eastAsia="Times New Roman" w:hAnsi="Times New Roman" w:cs="Times New Roman"/>
        <w:sz w:val="20"/>
        <w:szCs w:val="20"/>
      </w:rPr>
      <w:tab/>
    </w:r>
    <w:r w:rsidR="00D201E9" w:rsidRPr="00D201E9">
      <w:rPr>
        <w:rFonts w:ascii="Times New Roman" w:eastAsia="Times New Roman" w:hAnsi="Times New Roman" w:cs="Times New Roman"/>
        <w:b/>
        <w:sz w:val="20"/>
        <w:szCs w:val="20"/>
      </w:rPr>
      <w:t>Pay Grade:</w:t>
    </w:r>
    <w:r w:rsidR="00D201E9">
      <w:rPr>
        <w:rFonts w:ascii="Times New Roman" w:eastAsia="Times New Roman" w:hAnsi="Times New Roman" w:cs="Times New Roman"/>
        <w:sz w:val="20"/>
        <w:szCs w:val="20"/>
      </w:rPr>
      <w:t xml:space="preserve"> 5   </w:t>
    </w:r>
    <w:r w:rsidR="00D201E9" w:rsidRPr="00D201E9">
      <w:rPr>
        <w:rFonts w:ascii="Times New Roman" w:eastAsia="Times New Roman" w:hAnsi="Times New Roman" w:cs="Times New Roman"/>
        <w:b/>
        <w:sz w:val="20"/>
        <w:szCs w:val="20"/>
      </w:rPr>
      <w:t>Pay Range:</w:t>
    </w:r>
    <w:r w:rsidR="00D201E9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D201E9" w:rsidRPr="00D201E9">
      <w:rPr>
        <w:rFonts w:ascii="Times New Roman" w:eastAsia="Times New Roman" w:hAnsi="Times New Roman" w:cs="Times New Roman"/>
        <w:sz w:val="20"/>
        <w:szCs w:val="20"/>
      </w:rPr>
      <w:t>$43,109.51 to $60,353.31</w:t>
    </w:r>
  </w:p>
  <w:p w:rsidR="002B392F" w:rsidRPr="00AA6300" w:rsidRDefault="002B392F" w:rsidP="002B392F">
    <w:pPr>
      <w:tabs>
        <w:tab w:val="left" w:pos="1920"/>
        <w:tab w:val="left" w:pos="5400"/>
        <w:tab w:val="left" w:pos="768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AA6300">
      <w:rPr>
        <w:rFonts w:ascii="Times New Roman" w:eastAsia="Times New Roman" w:hAnsi="Times New Roman" w:cs="Times New Roman"/>
        <w:b/>
        <w:sz w:val="20"/>
        <w:szCs w:val="20"/>
      </w:rPr>
      <w:t xml:space="preserve">Dept./Div.: </w:t>
    </w:r>
    <w:r w:rsidR="00AB24D2" w:rsidRPr="00AA6300">
      <w:rPr>
        <w:rFonts w:ascii="Times New Roman" w:eastAsia="Times New Roman" w:hAnsi="Times New Roman" w:cs="Times New Roman"/>
        <w:sz w:val="20"/>
        <w:szCs w:val="20"/>
      </w:rPr>
      <w:t>Real Estate</w:t>
    </w:r>
    <w:r w:rsidRPr="00AA6300">
      <w:rPr>
        <w:rFonts w:ascii="Times New Roman" w:eastAsia="Times New Roman" w:hAnsi="Times New Roman" w:cs="Times New Roman"/>
        <w:b/>
        <w:sz w:val="20"/>
        <w:szCs w:val="20"/>
      </w:rPr>
      <w:tab/>
    </w:r>
    <w:r w:rsidR="00BA2FB1">
      <w:rPr>
        <w:rFonts w:ascii="Times New Roman" w:eastAsia="Times New Roman" w:hAnsi="Times New Roman" w:cs="Times New Roman"/>
        <w:b/>
        <w:sz w:val="20"/>
        <w:szCs w:val="20"/>
      </w:rPr>
      <w:tab/>
    </w:r>
    <w:r w:rsidRPr="00AA6300">
      <w:rPr>
        <w:rFonts w:ascii="Times New Roman" w:eastAsia="Times New Roman" w:hAnsi="Times New Roman" w:cs="Times New Roman"/>
        <w:b/>
        <w:sz w:val="20"/>
        <w:szCs w:val="20"/>
      </w:rPr>
      <w:t>Employment Status:</w:t>
    </w:r>
    <w:r w:rsidRPr="00AA6300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AB24D2" w:rsidRPr="00AA6300">
      <w:rPr>
        <w:rFonts w:ascii="Times New Roman" w:eastAsia="Times New Roman" w:hAnsi="Times New Roman" w:cs="Times New Roman"/>
        <w:sz w:val="20"/>
        <w:szCs w:val="20"/>
      </w:rPr>
      <w:t>Full-time</w:t>
    </w:r>
  </w:p>
  <w:p w:rsidR="002B392F" w:rsidRPr="00AA6300" w:rsidRDefault="002B392F" w:rsidP="00AA6300">
    <w:pPr>
      <w:tabs>
        <w:tab w:val="left" w:pos="1920"/>
        <w:tab w:val="left" w:pos="5400"/>
        <w:tab w:val="left" w:pos="768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AA6300">
      <w:rPr>
        <w:rFonts w:ascii="Times New Roman" w:eastAsia="Times New Roman" w:hAnsi="Times New Roman" w:cs="Times New Roman"/>
        <w:b/>
        <w:sz w:val="20"/>
        <w:szCs w:val="20"/>
      </w:rPr>
      <w:t xml:space="preserve">Reports to:  </w:t>
    </w:r>
    <w:r w:rsidR="00AB24D2" w:rsidRPr="00AA6300">
      <w:rPr>
        <w:rFonts w:ascii="Times New Roman" w:eastAsia="Times New Roman" w:hAnsi="Times New Roman" w:cs="Times New Roman"/>
        <w:sz w:val="20"/>
        <w:szCs w:val="20"/>
      </w:rPr>
      <w:t>BOR/Mediation/Public Information</w:t>
    </w:r>
    <w:r w:rsidR="00AA6300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AA6300" w:rsidRPr="00AA6300">
      <w:rPr>
        <w:rFonts w:ascii="Times New Roman" w:eastAsia="Times New Roman" w:hAnsi="Times New Roman" w:cs="Times New Roman"/>
        <w:sz w:val="20"/>
        <w:szCs w:val="20"/>
      </w:rPr>
      <w:t>Supervisor</w:t>
    </w:r>
    <w:r w:rsidR="00192C75" w:rsidRPr="00AA6300">
      <w:rPr>
        <w:rFonts w:ascii="Times New Roman" w:eastAsia="Times New Roman" w:hAnsi="Times New Roman" w:cs="Times New Roman"/>
        <w:b/>
        <w:sz w:val="20"/>
        <w:szCs w:val="20"/>
      </w:rPr>
      <w:tab/>
    </w:r>
    <w:r w:rsidRPr="00AA6300">
      <w:rPr>
        <w:rFonts w:ascii="Times New Roman" w:eastAsia="Times New Roman" w:hAnsi="Times New Roman" w:cs="Times New Roman"/>
        <w:b/>
        <w:sz w:val="20"/>
        <w:szCs w:val="20"/>
      </w:rPr>
      <w:t xml:space="preserve">FLSA Status: </w:t>
    </w:r>
    <w:r w:rsidR="00AB24D2" w:rsidRPr="00AA6300">
      <w:rPr>
        <w:rFonts w:ascii="Times New Roman" w:eastAsia="Times New Roman" w:hAnsi="Times New Roman" w:cs="Times New Roman"/>
        <w:sz w:val="20"/>
        <w:szCs w:val="20"/>
      </w:rPr>
      <w:t>Non-exempt</w:t>
    </w:r>
    <w:r w:rsidRPr="00AA6300">
      <w:rPr>
        <w:rFonts w:ascii="Times New Roman" w:eastAsia="Times New Roman" w:hAnsi="Times New Roman" w:cs="Times New Roman"/>
        <w:sz w:val="20"/>
        <w:szCs w:val="20"/>
      </w:rPr>
      <w:tab/>
    </w:r>
  </w:p>
  <w:p w:rsidR="002B392F" w:rsidRPr="00AA6300" w:rsidRDefault="00AA6300" w:rsidP="002B392F">
    <w:pPr>
      <w:pBdr>
        <w:bottom w:val="double" w:sz="4" w:space="1" w:color="auto"/>
      </w:pBdr>
      <w:tabs>
        <w:tab w:val="left" w:pos="3600"/>
        <w:tab w:val="left" w:pos="5400"/>
        <w:tab w:val="left" w:pos="768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AA6300">
      <w:rPr>
        <w:rFonts w:ascii="Times New Roman" w:eastAsia="Times New Roman" w:hAnsi="Times New Roman" w:cs="Times New Roman"/>
        <w:b/>
        <w:sz w:val="20"/>
        <w:szCs w:val="20"/>
      </w:rPr>
      <w:t xml:space="preserve">Civil Service Status: </w:t>
    </w:r>
    <w:r w:rsidRPr="00AA6300">
      <w:rPr>
        <w:rFonts w:ascii="Times New Roman" w:eastAsia="Times New Roman" w:hAnsi="Times New Roman" w:cs="Times New Roman"/>
        <w:sz w:val="20"/>
        <w:szCs w:val="20"/>
      </w:rPr>
      <w:t>Classified</w:t>
    </w:r>
    <w:r w:rsidRPr="00AA6300">
      <w:rPr>
        <w:rFonts w:ascii="Times New Roman" w:eastAsia="Times New Roman" w:hAnsi="Times New Roman" w:cs="Times New Roman"/>
        <w:sz w:val="20"/>
        <w:szCs w:val="20"/>
      </w:rPr>
      <w:tab/>
    </w:r>
    <w:r w:rsidR="002B392F" w:rsidRPr="00AA6300">
      <w:rPr>
        <w:rFonts w:ascii="Times New Roman" w:eastAsia="Times New Roman" w:hAnsi="Times New Roman" w:cs="Times New Roman"/>
        <w:sz w:val="20"/>
        <w:szCs w:val="20"/>
      </w:rPr>
      <w:tab/>
    </w:r>
    <w:r w:rsidR="002B392F" w:rsidRPr="00AA6300">
      <w:rPr>
        <w:rFonts w:ascii="Times New Roman" w:eastAsia="Times New Roman" w:hAnsi="Times New Roman" w:cs="Times New Roman"/>
        <w:b/>
        <w:sz w:val="20"/>
        <w:szCs w:val="20"/>
      </w:rPr>
      <w:t xml:space="preserve">EEO Status:  </w:t>
    </w:r>
    <w:r w:rsidR="00AB24D2" w:rsidRPr="00AA6300">
      <w:rPr>
        <w:rFonts w:ascii="Times New Roman" w:eastAsia="Times New Roman" w:hAnsi="Times New Roman" w:cs="Times New Roman"/>
        <w:sz w:val="20"/>
        <w:szCs w:val="20"/>
      </w:rPr>
      <w:t>06 – Administrative Support</w:t>
    </w:r>
  </w:p>
  <w:p w:rsidR="00350CDD" w:rsidRPr="00350CDD" w:rsidRDefault="00350CDD" w:rsidP="00350CD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D"/>
    <w:rsid w:val="00040B0E"/>
    <w:rsid w:val="000B2FE9"/>
    <w:rsid w:val="00110235"/>
    <w:rsid w:val="001376CE"/>
    <w:rsid w:val="00192C75"/>
    <w:rsid w:val="002345FD"/>
    <w:rsid w:val="002A21A8"/>
    <w:rsid w:val="002B392F"/>
    <w:rsid w:val="002E3E23"/>
    <w:rsid w:val="002E5CC9"/>
    <w:rsid w:val="002E7D32"/>
    <w:rsid w:val="00327CC3"/>
    <w:rsid w:val="00350756"/>
    <w:rsid w:val="00350CDD"/>
    <w:rsid w:val="003619CB"/>
    <w:rsid w:val="00391855"/>
    <w:rsid w:val="003F69A0"/>
    <w:rsid w:val="00403361"/>
    <w:rsid w:val="004141CE"/>
    <w:rsid w:val="004C067C"/>
    <w:rsid w:val="004C6B1C"/>
    <w:rsid w:val="005169AA"/>
    <w:rsid w:val="00524146"/>
    <w:rsid w:val="005A541D"/>
    <w:rsid w:val="00624AB5"/>
    <w:rsid w:val="006614F8"/>
    <w:rsid w:val="006843ED"/>
    <w:rsid w:val="006926CE"/>
    <w:rsid w:val="0069549A"/>
    <w:rsid w:val="007550AE"/>
    <w:rsid w:val="007A7E2D"/>
    <w:rsid w:val="008152BD"/>
    <w:rsid w:val="009A2DD0"/>
    <w:rsid w:val="00AA6300"/>
    <w:rsid w:val="00AB0AB2"/>
    <w:rsid w:val="00AB24D2"/>
    <w:rsid w:val="00B017A3"/>
    <w:rsid w:val="00B776A6"/>
    <w:rsid w:val="00BA2FB1"/>
    <w:rsid w:val="00BB5643"/>
    <w:rsid w:val="00BB67C0"/>
    <w:rsid w:val="00CD48ED"/>
    <w:rsid w:val="00D00E0A"/>
    <w:rsid w:val="00D201E9"/>
    <w:rsid w:val="00D91448"/>
    <w:rsid w:val="00DA1815"/>
    <w:rsid w:val="00DD4BCB"/>
    <w:rsid w:val="00E22EC2"/>
    <w:rsid w:val="00E84018"/>
    <w:rsid w:val="00E92CA1"/>
    <w:rsid w:val="00E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9B14DC-BA01-4323-B586-759F49D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DD"/>
  </w:style>
  <w:style w:type="paragraph" w:styleId="Footer">
    <w:name w:val="footer"/>
    <w:basedOn w:val="Normal"/>
    <w:link w:val="FooterChar"/>
    <w:uiPriority w:val="99"/>
    <w:unhideWhenUsed/>
    <w:rsid w:val="0035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DD"/>
  </w:style>
  <w:style w:type="paragraph" w:styleId="BalloonText">
    <w:name w:val="Balloon Text"/>
    <w:basedOn w:val="Normal"/>
    <w:link w:val="BalloonTextChar"/>
    <w:uiPriority w:val="99"/>
    <w:semiHidden/>
    <w:unhideWhenUsed/>
    <w:rsid w:val="00BB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BBCE-6621-441C-B9CA-585C1D9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4</DocSecurity>
  <PresentationFormat>14|.DOCX</PresentationFormat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PD, Franklin County Auditor, Mediation Support Clerk, 2017 (00202494).DOCX</vt:lpstr>
    </vt:vector>
  </TitlesOfParts>
  <Company>Clemans Nelson and Assoc.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PD, Franklin County Auditor, Mediation Support Clerk, 2017 (00202494).DOCX</dc:title>
  <dc:subject>11/3/2017 PDFRKAD 00202494.DOCX /font=8</dc:subject>
  <dc:creator>Miller, Heidi</dc:creator>
  <cp:keywords/>
  <dc:description/>
  <cp:lastModifiedBy>Tuckey, Heather J.</cp:lastModifiedBy>
  <cp:revision>2</cp:revision>
  <cp:lastPrinted>2015-11-09T15:25:00Z</cp:lastPrinted>
  <dcterms:created xsi:type="dcterms:W3CDTF">2019-03-20T15:35:00Z</dcterms:created>
  <dcterms:modified xsi:type="dcterms:W3CDTF">2019-03-20T15:35:00Z</dcterms:modified>
</cp:coreProperties>
</file>